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4A" w:rsidRPr="00E65436" w:rsidRDefault="00731E4A" w:rsidP="00E65436">
      <w:pPr>
        <w:pStyle w:val="ConsPlusNormal"/>
        <w:jc w:val="both"/>
        <w:outlineLvl w:val="0"/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731E4A" w:rsidRPr="00E65436" w:rsidRDefault="00731E4A" w:rsidP="00E65436">
      <w:pPr>
        <w:pStyle w:val="ConsPlusTitle"/>
        <w:jc w:val="center"/>
        <w:outlineLvl w:val="0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ПРАВИТЕЛЬСТВО РОССИЙСКОЙ ФЕДЕРАЦИИ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ПОСТАНОВЛЕНИЕ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от 15 сентября 2020 г. N 1434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ОБ УТВЕРЖДЕНИИ ПРАВИЛ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ПРОВЕДЕНИЯ ТЕХНИЧЕСКОГО ОСМОТРА ТРАНСПОРТНЫХ СРЕДСТВ,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А ТАКЖЕ О ВНЕСЕНИИ ИЗМЕНЕНИЙ В НЕКОТОРЫЕ АКТЫ ПРАВИТЕЛЬСТВА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РОССИЙСКОЙ ФЕДЕРАЦИИ</w:t>
      </w:r>
    </w:p>
    <w:p w:rsidR="00731E4A" w:rsidRPr="00E65436" w:rsidRDefault="00731E4A" w:rsidP="00E65436">
      <w:pPr>
        <w:pStyle w:val="ConsPlusNormal"/>
        <w:spacing w:after="1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31E4A" w:rsidRPr="00E654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(в ред. Постановлений Правительства РФ от 26.10.2020 </w:t>
            </w:r>
            <w:hyperlink r:id="rId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1742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,</w:t>
            </w:r>
          </w:p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от 30.01.2021 </w:t>
            </w:r>
            <w:hyperlink r:id="rId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89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, от 30.06.2021 </w:t>
            </w:r>
            <w:hyperlink r:id="rId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1101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, от 09.03.2022 </w:t>
            </w:r>
            <w:hyperlink r:id="rId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306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,</w:t>
            </w:r>
          </w:p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от 09.12.2023 </w:t>
            </w:r>
            <w:hyperlink r:id="rId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2092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В соответствии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1. Утвердить прилагаемые:</w:t>
      </w:r>
    </w:p>
    <w:p w:rsidR="00731E4A" w:rsidRPr="00E65436" w:rsidRDefault="00245979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hyperlink w:anchor="P37">
        <w:r w:rsidR="00731E4A" w:rsidRPr="00E65436">
          <w:rPr>
            <w:rFonts w:asciiTheme="minorHAnsi" w:hAnsiTheme="minorHAnsi"/>
            <w:color w:val="0000FF"/>
            <w:sz w:val="16"/>
            <w:szCs w:val="16"/>
          </w:rPr>
          <w:t>Правила</w:t>
        </w:r>
      </w:hyperlink>
      <w:r w:rsidR="00731E4A" w:rsidRPr="00E65436">
        <w:rPr>
          <w:rFonts w:asciiTheme="minorHAnsi" w:hAnsiTheme="minorHAnsi"/>
          <w:sz w:val="16"/>
          <w:szCs w:val="16"/>
        </w:rPr>
        <w:t xml:space="preserve"> проведения технического осмотра транспортных средств;</w:t>
      </w:r>
    </w:p>
    <w:p w:rsidR="00731E4A" w:rsidRPr="00E65436" w:rsidRDefault="00245979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hyperlink w:anchor="P1279">
        <w:r w:rsidR="00731E4A" w:rsidRPr="00E65436">
          <w:rPr>
            <w:rFonts w:asciiTheme="minorHAnsi" w:hAnsiTheme="minorHAnsi"/>
            <w:color w:val="0000FF"/>
            <w:sz w:val="16"/>
            <w:szCs w:val="16"/>
          </w:rPr>
          <w:t>изменения</w:t>
        </w:r>
      </w:hyperlink>
      <w:r w:rsidR="00731E4A" w:rsidRPr="00E65436">
        <w:rPr>
          <w:rFonts w:asciiTheme="minorHAnsi" w:hAnsiTheme="minorHAnsi"/>
          <w:sz w:val="16"/>
          <w:szCs w:val="16"/>
        </w:rPr>
        <w:t>, которые вносятся в акты Правительства Российской Федерации.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1" w:name="P19"/>
      <w:bookmarkEnd w:id="1"/>
      <w:r w:rsidRPr="00E65436">
        <w:rPr>
          <w:rFonts w:asciiTheme="minorHAnsi" w:hAnsiTheme="minorHAnsi"/>
          <w:sz w:val="16"/>
          <w:szCs w:val="16"/>
        </w:rPr>
        <w:t xml:space="preserve">2. </w:t>
      </w:r>
      <w:hyperlink w:anchor="P37">
        <w:r w:rsidRPr="00E65436">
          <w:rPr>
            <w:rFonts w:asciiTheme="minorHAnsi" w:hAnsiTheme="minorHAnsi"/>
            <w:color w:val="0000FF"/>
            <w:sz w:val="16"/>
            <w:szCs w:val="16"/>
          </w:rPr>
          <w:t>Правила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9">
        <w:r w:rsidRPr="00E65436">
          <w:rPr>
            <w:rFonts w:asciiTheme="minorHAnsi" w:hAnsiTheme="minorHAnsi"/>
            <w:color w:val="0000FF"/>
            <w:sz w:val="16"/>
            <w:szCs w:val="16"/>
          </w:rPr>
          <w:t>закона</w:t>
        </w:r>
      </w:hyperlink>
      <w:r w:rsidRPr="00E65436">
        <w:rPr>
          <w:rFonts w:asciiTheme="minorHAnsi" w:hAnsiTheme="minorHAnsi"/>
          <w:sz w:val="16"/>
          <w:szCs w:val="16"/>
        </w:rP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10">
        <w:r w:rsidRPr="00E65436">
          <w:rPr>
            <w:rFonts w:asciiTheme="minorHAnsi" w:hAnsiTheme="minorHAnsi"/>
            <w:color w:val="0000FF"/>
            <w:sz w:val="16"/>
            <w:szCs w:val="16"/>
          </w:rPr>
          <w:t>закона</w:t>
        </w:r>
      </w:hyperlink>
      <w:r w:rsidRPr="00E65436">
        <w:rPr>
          <w:rFonts w:asciiTheme="minorHAnsi" w:hAnsiTheme="minorHAnsi"/>
          <w:sz w:val="16"/>
          <w:szCs w:val="16"/>
        </w:rPr>
        <w:t>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2" w:name="P20"/>
      <w:bookmarkEnd w:id="2"/>
      <w:r w:rsidRPr="00E65436">
        <w:rPr>
          <w:rFonts w:asciiTheme="minorHAnsi" w:hAnsiTheme="minorHAnsi"/>
          <w:sz w:val="16"/>
          <w:szCs w:val="16"/>
        </w:rPr>
        <w:t xml:space="preserve">3. </w:t>
      </w:r>
      <w:hyperlink w:anchor="P1288">
        <w:r w:rsidRPr="00E65436">
          <w:rPr>
            <w:rFonts w:asciiTheme="minorHAnsi" w:hAnsiTheme="minorHAnsi"/>
            <w:color w:val="0000FF"/>
            <w:sz w:val="16"/>
            <w:szCs w:val="16"/>
          </w:rPr>
          <w:t>Пункт 2</w:t>
        </w:r>
      </w:hyperlink>
      <w:r w:rsidRPr="00E65436">
        <w:rPr>
          <w:rFonts w:asciiTheme="minorHAnsi" w:hAnsiTheme="minorHAnsi"/>
          <w:sz w:val="16"/>
          <w:szCs w:val="16"/>
        </w:rPr>
        <w:t xml:space="preserve"> изменений, утвержденных настоящим постановлением, вступает в силу со дня вступления в силу Федерального </w:t>
      </w:r>
      <w:hyperlink r:id="rId11">
        <w:r w:rsidRPr="00E65436">
          <w:rPr>
            <w:rFonts w:asciiTheme="minorHAnsi" w:hAnsiTheme="minorHAnsi"/>
            <w:color w:val="0000FF"/>
            <w:sz w:val="16"/>
            <w:szCs w:val="16"/>
          </w:rPr>
          <w:t>закона</w:t>
        </w:r>
      </w:hyperlink>
      <w:r w:rsidRPr="00E65436">
        <w:rPr>
          <w:rFonts w:asciiTheme="minorHAnsi" w:hAnsiTheme="minorHAnsi"/>
          <w:sz w:val="16"/>
          <w:szCs w:val="16"/>
        </w:rP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Председатель Правительства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Российской Федерации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М.МИШУСТИН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31E4A" w:rsidRPr="00E654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КонсультантПлюс</w:t>
            </w:r>
            <w:proofErr w:type="spellEnd"/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: примечание.</w:t>
            </w:r>
          </w:p>
          <w:p w:rsidR="00731E4A" w:rsidRPr="00E65436" w:rsidRDefault="00731E4A" w:rsidP="00E65436">
            <w:pPr>
              <w:pStyle w:val="ConsPlusNormal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Правила </w:t>
            </w:r>
            <w:hyperlink w:anchor="P1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действуют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 до 01.03.2027.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31E4A" w:rsidRPr="00E65436" w:rsidRDefault="00731E4A" w:rsidP="00E65436">
      <w:pPr>
        <w:pStyle w:val="ConsPlusNormal"/>
        <w:jc w:val="right"/>
        <w:outlineLvl w:val="0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Утверждены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постановлением Правительства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Российской Федерации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от 15 сентября 2020 г. N 1434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bookmarkStart w:id="3" w:name="P37"/>
      <w:bookmarkEnd w:id="3"/>
      <w:r w:rsidRPr="00E65436">
        <w:rPr>
          <w:rFonts w:asciiTheme="minorHAnsi" w:hAnsiTheme="minorHAnsi"/>
          <w:sz w:val="16"/>
          <w:szCs w:val="16"/>
        </w:rPr>
        <w:t>ПРАВИЛА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ПРОВЕДЕНИЯ ТЕХНИЧЕСКОГО ОСМОТРА ТРАНСПОРТНЫХ СРЕДСТВ</w:t>
      </w:r>
    </w:p>
    <w:p w:rsidR="00731E4A" w:rsidRPr="00E65436" w:rsidRDefault="00731E4A" w:rsidP="00E65436">
      <w:pPr>
        <w:pStyle w:val="ConsPlusNormal"/>
        <w:spacing w:after="1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31E4A" w:rsidRPr="00E654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(в ред. Постановлений Правительства РФ от 30.01.2021 </w:t>
            </w:r>
            <w:hyperlink r:id="rId12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89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,</w:t>
            </w:r>
          </w:p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от 09.03.2022 </w:t>
            </w:r>
            <w:hyperlink r:id="rId1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306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, от 09.12.2023 </w:t>
            </w:r>
            <w:hyperlink r:id="rId1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N 2092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outlineLvl w:val="1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I. Общие положения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1. Настоящие Правила устанавливают: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случаях, предусмотренных международными договорами Российской Федерации, также за ее пределами (далее - технический осмотр);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в) порядок аннулирования диагностической карты.</w:t>
      </w:r>
    </w:p>
    <w:p w:rsidR="00731E4A" w:rsidRPr="00E65436" w:rsidRDefault="00731E4A" w:rsidP="00E65436">
      <w:pPr>
        <w:pStyle w:val="ConsPlusNormal"/>
        <w:spacing w:after="1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31E4A" w:rsidRPr="00E654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КонсультантПлюс</w:t>
            </w:r>
            <w:proofErr w:type="spellEnd"/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: примечание.</w:t>
            </w:r>
          </w:p>
          <w:p w:rsidR="00731E4A" w:rsidRPr="00E65436" w:rsidRDefault="00731E4A" w:rsidP="00E65436">
            <w:pPr>
              <w:pStyle w:val="ConsPlusNormal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ТО ТС органов, осуществляющих </w:t>
            </w:r>
            <w:proofErr w:type="spellStart"/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оперативно-разыскную</w:t>
            </w:r>
            <w:proofErr w:type="spellEnd"/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 деятельность (за исключением специально оборудованных), проводится в порядке, установленном данными Правилами (</w:t>
            </w:r>
            <w:hyperlink r:id="rId1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Постановление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 Правительства РФ от 17.04.2013 N 348).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2. 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</w:t>
      </w:r>
      <w:proofErr w:type="spellStart"/>
      <w:r w:rsidRPr="00E65436">
        <w:rPr>
          <w:rFonts w:asciiTheme="minorHAnsi" w:hAnsiTheme="minorHAnsi"/>
          <w:sz w:val="16"/>
          <w:szCs w:val="16"/>
        </w:rPr>
        <w:t>оперативно-разыскную</w:t>
      </w:r>
      <w:proofErr w:type="spellEnd"/>
      <w:r w:rsidRPr="00E65436">
        <w:rPr>
          <w:rFonts w:asciiTheme="minorHAnsi" w:hAnsiTheme="minorHAnsi"/>
          <w:sz w:val="16"/>
          <w:szCs w:val="16"/>
        </w:rPr>
        <w:t xml:space="preserve"> деятельность, а также </w:t>
      </w:r>
      <w:r w:rsidRPr="00E65436">
        <w:rPr>
          <w:rFonts w:asciiTheme="minorHAnsi" w:hAnsiTheme="minorHAnsi"/>
          <w:sz w:val="16"/>
          <w:szCs w:val="16"/>
        </w:rPr>
        <w:lastRenderedPageBreak/>
        <w:t>тракторов, самоходных дорожно-строительных и иных машин, которые имеют двигатель внутреннего сгорания объемом более 50 куб.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103">
        <w:r w:rsidRPr="00E65436">
          <w:rPr>
            <w:rFonts w:asciiTheme="minorHAnsi" w:hAnsiTheme="minorHAnsi"/>
            <w:color w:val="0000FF"/>
            <w:sz w:val="16"/>
            <w:szCs w:val="16"/>
          </w:rPr>
          <w:t>приложении N 1</w:t>
        </w:r>
      </w:hyperlink>
      <w:r w:rsidRPr="00E65436">
        <w:rPr>
          <w:rFonts w:asciiTheme="minorHAnsi" w:hAnsiTheme="minorHAnsi"/>
          <w:sz w:val="16"/>
          <w:szCs w:val="16"/>
        </w:rPr>
        <w:t>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4. 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</w:t>
      </w:r>
      <w:proofErr w:type="spellStart"/>
      <w:r w:rsidRPr="00E65436">
        <w:rPr>
          <w:rFonts w:asciiTheme="minorHAnsi" w:hAnsiTheme="minorHAnsi"/>
          <w:sz w:val="16"/>
          <w:szCs w:val="16"/>
        </w:rPr>
        <w:t>тахографа</w:t>
      </w:r>
      <w:proofErr w:type="spellEnd"/>
      <w:r w:rsidRPr="00E65436">
        <w:rPr>
          <w:rFonts w:asciiTheme="minorHAnsi" w:hAnsiTheme="minorHAnsi"/>
          <w:sz w:val="16"/>
          <w:szCs w:val="16"/>
        </w:rPr>
        <w:t xml:space="preserve"> или контрольного устройства (</w:t>
      </w:r>
      <w:proofErr w:type="spellStart"/>
      <w:r w:rsidRPr="00E65436">
        <w:rPr>
          <w:rFonts w:asciiTheme="minorHAnsi" w:hAnsiTheme="minorHAnsi"/>
          <w:sz w:val="16"/>
          <w:szCs w:val="16"/>
        </w:rPr>
        <w:t>тахографа</w:t>
      </w:r>
      <w:proofErr w:type="spellEnd"/>
      <w:r w:rsidRPr="00E65436">
        <w:rPr>
          <w:rFonts w:asciiTheme="minorHAnsi" w:hAnsiTheme="minorHAnsi"/>
          <w:sz w:val="16"/>
          <w:szCs w:val="16"/>
        </w:rPr>
        <w:t xml:space="preserve">) регистрации режима труда и отдыха водителей транспортных средств, предусмотренного Европейским </w:t>
      </w:r>
      <w:hyperlink r:id="rId16">
        <w:r w:rsidRPr="00E65436">
          <w:rPr>
            <w:rFonts w:asciiTheme="minorHAnsi" w:hAnsiTheme="minorHAnsi"/>
            <w:color w:val="0000FF"/>
            <w:sz w:val="16"/>
            <w:szCs w:val="16"/>
          </w:rPr>
          <w:t>соглашением</w:t>
        </w:r>
      </w:hyperlink>
      <w:r w:rsidRPr="00E65436">
        <w:rPr>
          <w:rFonts w:asciiTheme="minorHAnsi" w:hAnsiTheme="minorHAnsi"/>
          <w:sz w:val="16"/>
          <w:szCs w:val="16"/>
        </w:rPr>
        <w:t>, касающимся работы экипажей транспортных средств, производящих международные автомобильные перевозки (ЕСТР).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5. Технический осмотр проводится операторами технического осмотра, аккредитованными в установленном </w:t>
      </w:r>
      <w:hyperlink r:id="rId17">
        <w:r w:rsidRPr="00E65436">
          <w:rPr>
            <w:rFonts w:asciiTheme="minorHAnsi" w:hAnsiTheme="minorHAnsi"/>
            <w:color w:val="0000FF"/>
            <w:sz w:val="16"/>
            <w:szCs w:val="16"/>
          </w:rPr>
          <w:t>порядке</w:t>
        </w:r>
      </w:hyperlink>
      <w:r w:rsidRPr="00E65436">
        <w:rPr>
          <w:rFonts w:asciiTheme="minorHAnsi" w:hAnsiTheme="minorHAnsi"/>
          <w:sz w:val="16"/>
          <w:szCs w:val="16"/>
        </w:rP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103">
        <w:r w:rsidRPr="00E65436">
          <w:rPr>
            <w:rFonts w:asciiTheme="minorHAnsi" w:hAnsiTheme="minorHAnsi"/>
            <w:color w:val="0000FF"/>
            <w:sz w:val="16"/>
            <w:szCs w:val="16"/>
          </w:rPr>
          <w:t>приложениями N 1</w:t>
        </w:r>
      </w:hyperlink>
      <w:r w:rsidRPr="00E65436">
        <w:rPr>
          <w:rFonts w:asciiTheme="minorHAnsi" w:hAnsiTheme="minorHAnsi"/>
          <w:sz w:val="16"/>
          <w:szCs w:val="16"/>
        </w:rPr>
        <w:t xml:space="preserve"> и </w:t>
      </w:r>
      <w:hyperlink w:anchor="P722">
        <w:r w:rsidRPr="00E65436">
          <w:rPr>
            <w:rFonts w:asciiTheme="minorHAnsi" w:hAnsiTheme="minorHAnsi"/>
            <w:color w:val="0000FF"/>
            <w:sz w:val="16"/>
            <w:szCs w:val="16"/>
          </w:rPr>
          <w:t>2</w:t>
        </w:r>
      </w:hyperlink>
      <w:r w:rsidRPr="00E65436">
        <w:rPr>
          <w:rFonts w:asciiTheme="minorHAnsi" w:hAnsiTheme="minorHAnsi"/>
          <w:sz w:val="16"/>
          <w:szCs w:val="16"/>
        </w:rPr>
        <w:t xml:space="preserve"> (далее - операторы технического осмотра).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7. 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8">
        <w:r w:rsidRPr="00E65436">
          <w:rPr>
            <w:rFonts w:asciiTheme="minorHAnsi" w:hAnsiTheme="minorHAnsi"/>
            <w:color w:val="0000FF"/>
            <w:sz w:val="16"/>
            <w:szCs w:val="16"/>
          </w:rPr>
          <w:t>методикой</w:t>
        </w:r>
      </w:hyperlink>
      <w:r w:rsidRPr="00E65436">
        <w:rPr>
          <w:rFonts w:asciiTheme="minorHAnsi" w:hAnsiTheme="minorHAnsi"/>
          <w:sz w:val="16"/>
          <w:szCs w:val="16"/>
        </w:rPr>
        <w:t>, утвержденной Федеральной антимонопольной службой.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8. 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9">
        <w:r w:rsidRPr="00E65436">
          <w:rPr>
            <w:rFonts w:asciiTheme="minorHAnsi" w:hAnsiTheme="minorHAnsi"/>
            <w:color w:val="0000FF"/>
            <w:sz w:val="16"/>
            <w:szCs w:val="16"/>
          </w:rPr>
          <w:t>закона</w:t>
        </w:r>
      </w:hyperlink>
      <w:r w:rsidRPr="00E65436">
        <w:rPr>
          <w:rFonts w:asciiTheme="minorHAnsi" w:hAnsiTheme="minorHAnsi"/>
          <w:sz w:val="16"/>
          <w:szCs w:val="16"/>
        </w:rP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 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20">
        <w:r w:rsidRPr="00E65436">
          <w:rPr>
            <w:rFonts w:asciiTheme="minorHAnsi" w:hAnsiTheme="minorHAnsi"/>
            <w:color w:val="0000FF"/>
            <w:sz w:val="16"/>
            <w:szCs w:val="16"/>
          </w:rPr>
          <w:t>документов</w:t>
        </w:r>
      </w:hyperlink>
      <w:r w:rsidRPr="00E65436">
        <w:rPr>
          <w:rFonts w:asciiTheme="minorHAnsi" w:hAnsiTheme="minorHAnsi"/>
          <w:sz w:val="16"/>
          <w:szCs w:val="16"/>
        </w:rPr>
        <w:t xml:space="preserve">, необходимых для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21">
        <w:r w:rsidRPr="00E65436">
          <w:rPr>
            <w:rFonts w:asciiTheme="minorHAnsi" w:hAnsiTheme="minorHAnsi"/>
            <w:color w:val="0000FF"/>
            <w:sz w:val="16"/>
            <w:szCs w:val="16"/>
          </w:rPr>
          <w:t>формы</w:t>
        </w:r>
      </w:hyperlink>
      <w:r w:rsidRPr="00E65436">
        <w:rPr>
          <w:rFonts w:asciiTheme="minorHAnsi" w:hAnsiTheme="minorHAnsi"/>
          <w:sz w:val="16"/>
          <w:szCs w:val="16"/>
        </w:rP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outlineLvl w:val="1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II. Порядок оказания услуг по проведению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технического осмотра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4" w:name="P62"/>
      <w:bookmarkEnd w:id="4"/>
      <w:r w:rsidRPr="00E65436">
        <w:rPr>
          <w:rFonts w:asciiTheme="minorHAnsi" w:hAnsiTheme="minorHAnsi"/>
          <w:sz w:val="16"/>
          <w:szCs w:val="16"/>
        </w:rPr>
        <w:t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представляет транспортное средство, а также следующие документы: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а) </w:t>
      </w:r>
      <w:hyperlink r:id="rId22">
        <w:r w:rsidRPr="00E65436">
          <w:rPr>
            <w:rFonts w:asciiTheme="minorHAnsi" w:hAnsiTheme="minorHAnsi"/>
            <w:color w:val="0000FF"/>
            <w:sz w:val="16"/>
            <w:szCs w:val="16"/>
          </w:rPr>
          <w:t>документ</w:t>
        </w:r>
      </w:hyperlink>
      <w:r w:rsidRPr="00E65436">
        <w:rPr>
          <w:rFonts w:asciiTheme="minorHAnsi" w:hAnsiTheme="minorHAnsi"/>
          <w:sz w:val="16"/>
          <w:szCs w:val="16"/>
        </w:rPr>
        <w:t>, удостоверяющий личность;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б) </w:t>
      </w:r>
      <w:hyperlink r:id="rId23">
        <w:r w:rsidRPr="00E65436">
          <w:rPr>
            <w:rFonts w:asciiTheme="minorHAnsi" w:hAnsiTheme="minorHAnsi"/>
            <w:color w:val="0000FF"/>
            <w:sz w:val="16"/>
            <w:szCs w:val="16"/>
          </w:rPr>
          <w:t>свидетельство</w:t>
        </w:r>
      </w:hyperlink>
      <w:r w:rsidRPr="00E65436">
        <w:rPr>
          <w:rFonts w:asciiTheme="minorHAnsi" w:hAnsiTheme="minorHAnsi"/>
          <w:sz w:val="16"/>
          <w:szCs w:val="16"/>
        </w:rPr>
        <w:t xml:space="preserve"> о регистрации транспортного средства или паспорт транспортного средства (выписка из электронного паспорта транспортного средства).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(в ред. </w:t>
      </w:r>
      <w:hyperlink r:id="rId24">
        <w:r w:rsidRPr="00E65436">
          <w:rPr>
            <w:rFonts w:asciiTheme="minorHAnsi" w:hAnsiTheme="minorHAnsi"/>
            <w:color w:val="0000FF"/>
            <w:sz w:val="16"/>
            <w:szCs w:val="16"/>
          </w:rPr>
          <w:t>Постановления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Правительства РФ от 09.12.2023 N 2092)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10. В случае непредставления заявителем указанных в </w:t>
      </w:r>
      <w:hyperlink w:anchor="P62">
        <w:r w:rsidRPr="00E65436">
          <w:rPr>
            <w:rFonts w:asciiTheme="minorHAnsi" w:hAnsiTheme="minorHAnsi"/>
            <w:color w:val="0000FF"/>
            <w:sz w:val="16"/>
            <w:szCs w:val="16"/>
          </w:rPr>
          <w:t>пункте 9</w:t>
        </w:r>
      </w:hyperlink>
      <w:r w:rsidRPr="00E65436">
        <w:rPr>
          <w:rFonts w:asciiTheme="minorHAnsi" w:hAnsiTheme="minorHAnsi"/>
          <w:sz w:val="16"/>
          <w:szCs w:val="16"/>
        </w:rPr>
        <w:t xml:space="preserve"> настоящих Правил документов либо в случае отказа от оплаты услуг по 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(выписке из электронного паспорта транспортного средства).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(в ред. </w:t>
      </w:r>
      <w:hyperlink r:id="rId25">
        <w:r w:rsidRPr="00E65436">
          <w:rPr>
            <w:rFonts w:asciiTheme="minorHAnsi" w:hAnsiTheme="minorHAnsi"/>
            <w:color w:val="0000FF"/>
            <w:sz w:val="16"/>
            <w:szCs w:val="16"/>
          </w:rPr>
          <w:t>Постановления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Правительства РФ от 09.12.2023 N 2092)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12. Техническое диагностирование осуществляется техническими экспертами, отвечающими </w:t>
      </w:r>
      <w:hyperlink r:id="rId26">
        <w:r w:rsidRPr="00E65436">
          <w:rPr>
            <w:rFonts w:asciiTheme="minorHAnsi" w:hAnsiTheme="minorHAnsi"/>
            <w:color w:val="0000FF"/>
            <w:sz w:val="16"/>
            <w:szCs w:val="16"/>
          </w:rPr>
          <w:t>квалификационным требованиям</w:t>
        </w:r>
      </w:hyperlink>
      <w:r w:rsidRPr="00E65436">
        <w:rPr>
          <w:rFonts w:asciiTheme="minorHAnsi" w:hAnsiTheme="minorHAnsi"/>
          <w:sz w:val="16"/>
          <w:szCs w:val="16"/>
        </w:rPr>
        <w:t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13. 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7">
        <w:r w:rsidRPr="00E65436">
          <w:rPr>
            <w:rFonts w:asciiTheme="minorHAnsi" w:hAnsiTheme="minorHAnsi"/>
            <w:color w:val="0000FF"/>
            <w:sz w:val="16"/>
            <w:szCs w:val="16"/>
          </w:rPr>
          <w:t>перечне</w:t>
        </w:r>
      </w:hyperlink>
      <w:r w:rsidRPr="00E65436">
        <w:rPr>
          <w:rFonts w:asciiTheme="minorHAnsi" w:hAnsiTheme="minorHAnsi"/>
          <w:sz w:val="16"/>
          <w:szCs w:val="16"/>
        </w:rPr>
        <w:t xml:space="preserve">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722">
        <w:r w:rsidRPr="00E65436">
          <w:rPr>
            <w:rFonts w:asciiTheme="minorHAnsi" w:hAnsiTheme="minorHAnsi"/>
            <w:color w:val="0000FF"/>
            <w:sz w:val="16"/>
            <w:szCs w:val="16"/>
          </w:rPr>
          <w:t>приложении N 2</w:t>
        </w:r>
      </w:hyperlink>
      <w:r w:rsidRPr="00E65436">
        <w:rPr>
          <w:rFonts w:asciiTheme="minorHAnsi" w:hAnsiTheme="minorHAnsi"/>
          <w:sz w:val="16"/>
          <w:szCs w:val="16"/>
        </w:rPr>
        <w:t xml:space="preserve"> к настоящим Правилам.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lastRenderedPageBreak/>
        <w:t xml:space="preserve">15. 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880">
        <w:r w:rsidRPr="00E65436">
          <w:rPr>
            <w:rFonts w:asciiTheme="minorHAnsi" w:hAnsiTheme="minorHAnsi"/>
            <w:color w:val="0000FF"/>
            <w:sz w:val="16"/>
            <w:szCs w:val="16"/>
          </w:rPr>
          <w:t>приложению N 3</w:t>
        </w:r>
      </w:hyperlink>
      <w:r w:rsidRPr="00E65436">
        <w:rPr>
          <w:rFonts w:asciiTheme="minorHAnsi" w:hAnsiTheme="minorHAnsi"/>
          <w:sz w:val="16"/>
          <w:szCs w:val="16"/>
        </w:rP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По запросу заявителя оператор технического осмотра выдает диагностическую карту на 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731E4A" w:rsidRPr="00E65436" w:rsidRDefault="00245979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hyperlink r:id="rId28">
        <w:r w:rsidR="00731E4A" w:rsidRPr="00E65436">
          <w:rPr>
            <w:rFonts w:asciiTheme="minorHAnsi" w:hAnsiTheme="minorHAnsi"/>
            <w:color w:val="0000FF"/>
            <w:sz w:val="16"/>
            <w:szCs w:val="16"/>
          </w:rPr>
          <w:t>Правила</w:t>
        </w:r>
      </w:hyperlink>
      <w:r w:rsidR="00731E4A" w:rsidRPr="00E65436">
        <w:rPr>
          <w:rFonts w:asciiTheme="minorHAnsi" w:hAnsiTheme="minorHAnsi"/>
          <w:sz w:val="16"/>
          <w:szCs w:val="16"/>
        </w:rPr>
        <w:t xml:space="preserve"> заполнения диагностической карты утверждаются Министерством транспорта Российской Федерации.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16. 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9">
        <w:r w:rsidRPr="00E65436">
          <w:rPr>
            <w:rFonts w:asciiTheme="minorHAnsi" w:hAnsiTheme="minorHAnsi"/>
            <w:color w:val="0000FF"/>
            <w:sz w:val="16"/>
            <w:szCs w:val="16"/>
          </w:rPr>
          <w:t>статьей 18</w:t>
        </w:r>
      </w:hyperlink>
      <w:r w:rsidRPr="00E65436">
        <w:rPr>
          <w:rFonts w:asciiTheme="minorHAnsi" w:hAnsiTheme="minorHAnsi"/>
          <w:sz w:val="16"/>
          <w:szCs w:val="16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outlineLvl w:val="1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III. Особенности проведения технического осмотра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вне пунктов технического осмотра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30">
        <w:r w:rsidRPr="00E65436">
          <w:rPr>
            <w:rFonts w:asciiTheme="minorHAnsi" w:hAnsiTheme="minorHAnsi"/>
            <w:color w:val="0000FF"/>
            <w:sz w:val="16"/>
            <w:szCs w:val="16"/>
          </w:rPr>
          <w:t>статьей 6</w:t>
        </w:r>
      </w:hyperlink>
      <w:r w:rsidRPr="00E65436">
        <w:rPr>
          <w:rFonts w:asciiTheme="minorHAnsi" w:hAnsiTheme="minorHAnsi"/>
          <w:sz w:val="16"/>
          <w:szCs w:val="16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19. 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outlineLvl w:val="1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IV. Порядок аннулирования диагностической карты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21. В случаях, указанных в </w:t>
      </w:r>
      <w:hyperlink r:id="rId31">
        <w:r w:rsidRPr="00E65436">
          <w:rPr>
            <w:rFonts w:asciiTheme="minorHAnsi" w:hAnsiTheme="minorHAnsi"/>
            <w:color w:val="0000FF"/>
            <w:sz w:val="16"/>
            <w:szCs w:val="16"/>
          </w:rPr>
          <w:t>части 10 статьи 19</w:t>
        </w:r>
      </w:hyperlink>
      <w:r w:rsidRPr="00E65436">
        <w:rPr>
          <w:rFonts w:asciiTheme="minorHAnsi" w:hAnsiTheme="minorHAnsi"/>
          <w:sz w:val="16"/>
          <w:szCs w:val="16"/>
        </w:rP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федерального государственного контроля (надзора) в области безопасности дорожного движения путем внесения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выдачей предписания об устранении выявленных нарушений обязательных требований.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(п. 21 в ред. </w:t>
      </w:r>
      <w:hyperlink r:id="rId32">
        <w:r w:rsidRPr="00E65436">
          <w:rPr>
            <w:rFonts w:asciiTheme="minorHAnsi" w:hAnsiTheme="minorHAnsi"/>
            <w:color w:val="0000FF"/>
            <w:sz w:val="16"/>
            <w:szCs w:val="16"/>
          </w:rPr>
          <w:t>Постановления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Правительства РФ от 09.12.2023 N 2092)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22. Орган федерального государственного контроля (надзора)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 и оператора технического осмотра, оформившего эту диагностическую карту.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 xml:space="preserve">(п. 22 в ред. </w:t>
      </w:r>
      <w:hyperlink r:id="rId33">
        <w:r w:rsidRPr="00E65436">
          <w:rPr>
            <w:rFonts w:asciiTheme="minorHAnsi" w:hAnsiTheme="minorHAnsi"/>
            <w:color w:val="0000FF"/>
            <w:sz w:val="16"/>
            <w:szCs w:val="16"/>
          </w:rPr>
          <w:t>Постановления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Правительства РФ от 09.12.2023 N 2092)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right"/>
        <w:outlineLvl w:val="1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Приложение N 1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к Правилам проведения технического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осмотра транспортных средств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bookmarkStart w:id="5" w:name="P103"/>
      <w:bookmarkEnd w:id="5"/>
      <w:r w:rsidRPr="00E65436">
        <w:rPr>
          <w:rFonts w:asciiTheme="minorHAnsi" w:hAnsiTheme="minorHAnsi"/>
          <w:sz w:val="16"/>
          <w:szCs w:val="16"/>
        </w:rPr>
        <w:t>ОБЯЗАТЕЛЬНЫЕ ТРЕБОВАНИЯ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БЕЗОПАСНОСТИ, ПРЕДЪЯВЛЯЕМЫЕ ПРИ ПРОВЕДЕНИИ ТЕХНИЧЕСКОГО</w:t>
      </w:r>
    </w:p>
    <w:p w:rsidR="00731E4A" w:rsidRPr="00E65436" w:rsidRDefault="00731E4A" w:rsidP="00E65436">
      <w:pPr>
        <w:pStyle w:val="ConsPlusTitle"/>
        <w:jc w:val="center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ОСМОТРА К ТРАНСПОРТНЫМ СРЕДСТВАМ ОТДЕЛЬНЫХ КАТЕГОРИЙ</w:t>
      </w:r>
    </w:p>
    <w:p w:rsidR="00731E4A" w:rsidRPr="00E65436" w:rsidRDefault="00731E4A" w:rsidP="00E65436">
      <w:pPr>
        <w:pStyle w:val="ConsPlusNormal"/>
        <w:spacing w:after="1"/>
        <w:rPr>
          <w:rFonts w:asciiTheme="minorHAnsi" w:hAnsiTheme="minorHAnsi"/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31E4A" w:rsidRPr="00E654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(в ред. </w:t>
            </w:r>
            <w:hyperlink r:id="rId3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Постановления</w:t>
              </w:r>
            </w:hyperlink>
            <w:r w:rsidRPr="00E65436">
              <w:rPr>
                <w:rFonts w:asciiTheme="minorHAnsi" w:hAnsiTheme="minorHAnsi"/>
                <w:color w:val="392C69"/>
                <w:sz w:val="16"/>
                <w:szCs w:val="16"/>
              </w:rPr>
              <w:t xml:space="preserve"> Правительства РФ от 09.03.2022 N 306)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567"/>
        <w:gridCol w:w="567"/>
        <w:gridCol w:w="567"/>
        <w:gridCol w:w="510"/>
        <w:gridCol w:w="510"/>
        <w:gridCol w:w="567"/>
        <w:gridCol w:w="567"/>
        <w:gridCol w:w="567"/>
        <w:gridCol w:w="567"/>
      </w:tblGrid>
      <w:tr w:rsidR="00731E4A" w:rsidRPr="00E65436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Категории транспортных средств </w:t>
            </w:r>
            <w:hyperlink w:anchor="P70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O1, O2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O3, O4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L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I. Тормозные системы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1. Показатели эффективности тормозной системы и </w:t>
            </w: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устойчивости транспортного средства должны соответствовать требованиям </w:t>
            </w:r>
            <w:hyperlink r:id="rId3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пунктов 1.2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3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1.6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3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1.8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3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1.10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техническому регламенту Таможенного союза "О безопасности колесных транспортных средств" (ТР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пункту 1.4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4. Утечки сжатого воздуха из колесных тормозных камер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5.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Подтекания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8.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9.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II. Рулевое управление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10.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11.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12. Суммарный люфт в рулевом управлении не должен превышать предельных значений, установленных изготовителем транспортного средства, а при отсутствии указанных данных - предельных значений, указанных в </w:t>
            </w:r>
            <w:hyperlink r:id="rId4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пункте 2.3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13. Повреждения и отсутствие деталей крепления рулевой колонки и картера рулевого механизма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14. Применение в рулевом механизме и рулевом приводе деталей со следами остаточной деформации, с трещинами, неработоспособность или отсутствие </w:t>
            </w: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15.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III. Внешние световые приборы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16. На транспортных средствах применение устройств освещения и световой сигнализации определяется требованиями </w:t>
            </w:r>
            <w:hyperlink r:id="rId41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пунктов 3.1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42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3.6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а также </w:t>
            </w:r>
            <w:hyperlink r:id="rId4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таблицы 3.1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17.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18. Углы регулировки и сила света фар должны соответствовать требованиям </w:t>
            </w:r>
            <w:hyperlink r:id="rId4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пунктов 3.8.4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4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3.8.8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19. Изменение мест расположения и демонтаж предусмотренных конструкцией внешних световых приборов не допускаются </w:t>
            </w:r>
            <w:hyperlink w:anchor="P70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20. Следующие компоненты транспортных средств согласно их типу должны соответствовать требованиям пунктов приложения N 8 к ТР ТС 018/2011: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светоотражающая маркировка - </w:t>
            </w:r>
            <w:hyperlink r:id="rId4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пункту 3.7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>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фары ближнего и дальнего света и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противотуманные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4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пункту 3.8.1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>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источники света в фарах - </w:t>
            </w:r>
            <w:hyperlink r:id="rId4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пункту 3.8.2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IV. Стеклоочистители и стеклоомыватели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21.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V. Шины и колеса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22. Высота рисунка протектора шин должна соответствовать требованиям </w:t>
            </w:r>
            <w:hyperlink r:id="rId4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пунктов 5.6.1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5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5.6.3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23. Шина считается непригодной к эксплуатации в случаях, установленных </w:t>
            </w:r>
            <w:hyperlink r:id="rId51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пунктом 5.6.5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24. Отсутствие хотя бы одного болта или гайки крепления дисков и ободьев колес не допускается. Замена золотников заглушками, пробками и другими приспособлениями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25. Наличие трещин на дисках и ободьях колес, следов их устранения сваркой, а также видимые нарушения формы и размеров крепежных отверстий в дисках колес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26.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</w:t>
            </w: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применения должны быть установлены на все колеса транспортного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VI. Двигатель и его системы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27. Содержание загрязняющих веществ в отработавших газах транспортных средств должно соответствовать требованиям </w:t>
            </w:r>
            <w:hyperlink r:id="rId52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пунктов 9.1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и </w:t>
            </w:r>
            <w:hyperlink r:id="rId5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9.2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28.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Подтекание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и каплепадение топлива в системе питания бензиновых и дизельных двигателей не допускаются. Подсос воздуха и (или) утечка отработавших газов, минуя систему выпуска,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29.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30. Система питания газобаллонных транспортных средств, ее размещение и установка должны соответствовать требованиям </w:t>
            </w:r>
            <w:hyperlink r:id="rId5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 9.8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outlineLvl w:val="2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VII. Прочие элементы конструкции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31. Транспортное средство должно быть укомплектовано обеспечивающими поля обзора зеркалами заднего вида согласно </w:t>
            </w:r>
            <w:hyperlink r:id="rId5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таблице 4.1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32.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 4.3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33. Наличие трещин на ветровых стеклах транспортных средств в зоне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34. Замки дверей кузова или кабины, механизмы регулировки и фиксирующие устройства сидений водителя, устройство обогрева и обдува ветрового стекла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35. Запоры бортов грузовой платформы и запоры горловин цистерн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36. Аварийный выключатель дверей, аварийные выходы и устройства приведения их в действие должны быть работоспособны.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37.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 4.3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39. Задние и боковые защитные устройства должны соответствовать требованиям </w:t>
            </w:r>
            <w:hyperlink r:id="rId5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раздела 8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40.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41.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42.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43. Продольный люфт в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беззазорных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надрыв на лямке, видимый невооруженным глазом;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замок не фиксирует "язык" лямки или не выбрасывает его после нажатия на кнопку замыкающего устройства;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лямка не вытягивается или не втягивается во втягивающее устройство (катушку);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45.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46.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</w:t>
            </w: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автоматически блокироваться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47. Транспортные средства технически допустимой максимальной массой свыше 7,5 тонны должны быть оборудованы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надколесными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48.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5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 2.3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5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49.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50.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51.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(наличие двухсторонней голосовой связи с оператором вызова экстренных оперативных служб)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52. Изменения в конструкции транспортного средства, внесенные в нарушение требований, установленных </w:t>
            </w:r>
            <w:hyperlink r:id="rId6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разделом 4 главы V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ТР ТС 018/2011, не допускаются </w:t>
            </w:r>
            <w:hyperlink w:anchor="P70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53. Транспортные средства категорий M2 и M3 должны отвечать дополнительным требованиям, установленным в </w:t>
            </w:r>
            <w:hyperlink r:id="rId61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разделе 13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54. Специальные и специализированные транспортные средства должны отвечать следующим дополнительным требованиям: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специальные транспортные средства оперативных служб - установленным в </w:t>
            </w:r>
            <w:hyperlink r:id="rId62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разделе 14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специализированные транспортные средства - установленным </w:t>
            </w:r>
            <w:hyperlink r:id="rId6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пунктами 15.1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6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15.4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6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15.6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специальные транспортные средства для коммунального хозяйства и содержания дорог - установленным </w:t>
            </w:r>
            <w:hyperlink r:id="rId6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пунктами 16.2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6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16.4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и </w:t>
            </w:r>
            <w:hyperlink r:id="rId6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16.5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 для перевозки грузов с использованием прицепа-роспуска - установленным </w:t>
            </w:r>
            <w:hyperlink r:id="rId6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пунктами 17.1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7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17.3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и </w:t>
            </w:r>
            <w:hyperlink r:id="rId71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17.4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автоэвакуаторы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установленным в </w:t>
            </w:r>
            <w:hyperlink r:id="rId72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разделе 18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 с грузоподъемными устройствами - установленным в </w:t>
            </w:r>
            <w:hyperlink r:id="rId7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разделе 19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 для перевозки опасных грузов - установленным </w:t>
            </w:r>
            <w:hyperlink r:id="rId7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пунктами 20.1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7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20.4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7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20.9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7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20.13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7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подпунктами 20.14.3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7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20.14.11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8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20.14.13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81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20.14.26 пункта 20.14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средства-цистерны - установленным </w:t>
            </w:r>
            <w:hyperlink r:id="rId82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пунктом 21.1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8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подпунктами 21.2.1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и </w:t>
            </w:r>
            <w:hyperlink r:id="rId8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21.2.2 пункта 21.2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средства-цистерны для перевозки и заправки нефтепродуктов - установленным </w:t>
            </w:r>
            <w:hyperlink r:id="rId85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пунктами 22.1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hyperlink r:id="rId86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22.4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87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22.9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средства-цистерны для перевозки и </w:t>
            </w: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заправки сжиженных углеводородных газов - установленным в </w:t>
            </w:r>
            <w:hyperlink r:id="rId88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разделе 23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средства-фургоны - установленным в </w:t>
            </w:r>
            <w:hyperlink r:id="rId89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разделе 24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018/2011;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транспортные средства-фургоны, имеющие места для перевозки людей, - установленным </w:t>
            </w:r>
            <w:hyperlink r:id="rId9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подпунктами 25.1.1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- </w:t>
            </w:r>
            <w:hyperlink r:id="rId91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25.1.3 пункта 25.1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приложения N 8 к ТР ТС 018/2011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55. Транспортное средство должно быть оснащено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тахографом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или контрольным устройством (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тахографом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) регистрации режима труда и отдыха водителей транспортных средств, предусмотренным Европейским соглашением, касающимся работы экипажей транспортных средств, производящих международные автомобильные перевозки (ЕСТР) </w:t>
            </w:r>
            <w:hyperlink w:anchor="P710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&lt;4&gt;</w:t>
              </w:r>
            </w:hyperlink>
            <w:r w:rsidRPr="00E65436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тахографа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программно-аппаратного шифровального (криптографического) средства, текущей дате и времени, а сведения о результатах поверки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тахографа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Контрольное устройство (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) должно быть проверено, в том числе откалибровано, в соответствии с требованиями ЕСТР, не позднее 2 лет до дня представления транспортного средства на очередной технический осмотр, иметь знак официального утверждения типа. На транспортном средстве, оснащенном контрольным устройством (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тахографом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) (либо на самом контрольном устройстве (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тахографе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</w:tr>
    </w:tbl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--------------------------------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6" w:name="P707"/>
      <w:bookmarkEnd w:id="6"/>
      <w:r w:rsidRPr="00E65436">
        <w:rPr>
          <w:rFonts w:asciiTheme="minorHAnsi" w:hAnsiTheme="minorHAnsi"/>
          <w:sz w:val="16"/>
          <w:szCs w:val="16"/>
        </w:rPr>
        <w:t xml:space="preserve">&lt;1&gt; Категории транспортных средств соответствуют классификации, установленной в </w:t>
      </w:r>
      <w:hyperlink r:id="rId92">
        <w:r w:rsidRPr="00E65436">
          <w:rPr>
            <w:rFonts w:asciiTheme="minorHAnsi" w:hAnsiTheme="minorHAnsi"/>
            <w:color w:val="0000FF"/>
            <w:sz w:val="16"/>
            <w:szCs w:val="16"/>
          </w:rPr>
          <w:t>подпункте 1.1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приложения N 1 к техническому регламенту Таможенного союза "О безопасности колесных транспортных средств" (ТР ТС 018/2011).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7" w:name="P708"/>
      <w:bookmarkEnd w:id="7"/>
      <w:r w:rsidRPr="00E65436">
        <w:rPr>
          <w:rFonts w:asciiTheme="minorHAnsi" w:hAnsiTheme="minorHAnsi"/>
          <w:sz w:val="16"/>
          <w:szCs w:val="16"/>
        </w:rP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технического </w:t>
      </w:r>
      <w:hyperlink r:id="rId93">
        <w:r w:rsidRPr="00E65436">
          <w:rPr>
            <w:rFonts w:asciiTheme="minorHAnsi" w:hAnsiTheme="minorHAnsi"/>
            <w:color w:val="0000FF"/>
            <w:sz w:val="16"/>
            <w:szCs w:val="16"/>
          </w:rPr>
          <w:t>регламента</w:t>
        </w:r>
      </w:hyperlink>
      <w:r w:rsidRPr="00E65436">
        <w:rPr>
          <w:rFonts w:asciiTheme="minorHAnsi" w:hAnsiTheme="minorHAnsi"/>
          <w:sz w:val="16"/>
          <w:szCs w:val="16"/>
        </w:rPr>
        <w:t xml:space="preserve"> Таможенного союза "О безопасности колесных транспортных средств" (ТР ТС 018/2011).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8" w:name="P709"/>
      <w:bookmarkEnd w:id="8"/>
      <w:r w:rsidRPr="00E65436">
        <w:rPr>
          <w:rFonts w:asciiTheme="minorHAnsi" w:hAnsiTheme="minorHAnsi"/>
          <w:sz w:val="16"/>
          <w:szCs w:val="16"/>
        </w:rP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94">
        <w:r w:rsidRPr="00E65436">
          <w:rPr>
            <w:rFonts w:asciiTheme="minorHAnsi" w:hAnsiTheme="minorHAnsi"/>
            <w:color w:val="0000FF"/>
            <w:sz w:val="16"/>
            <w:szCs w:val="16"/>
          </w:rPr>
          <w:t>постановлением</w:t>
        </w:r>
      </w:hyperlink>
      <w:r w:rsidRPr="00E65436">
        <w:rPr>
          <w:rFonts w:asciiTheme="minorHAnsi" w:hAnsiTheme="minorHAnsi"/>
          <w:sz w:val="16"/>
          <w:szCs w:val="16"/>
        </w:rP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bookmarkStart w:id="9" w:name="P710"/>
      <w:bookmarkEnd w:id="9"/>
      <w:r w:rsidRPr="00E65436">
        <w:rPr>
          <w:rFonts w:asciiTheme="minorHAnsi" w:hAnsiTheme="minorHAnsi"/>
          <w:sz w:val="16"/>
          <w:szCs w:val="16"/>
        </w:rPr>
        <w:t xml:space="preserve">&lt;4&gt; В случае если транспортное средство подлежит оснащению </w:t>
      </w:r>
      <w:proofErr w:type="spellStart"/>
      <w:r w:rsidRPr="00E65436">
        <w:rPr>
          <w:rFonts w:asciiTheme="minorHAnsi" w:hAnsiTheme="minorHAnsi"/>
          <w:sz w:val="16"/>
          <w:szCs w:val="16"/>
        </w:rPr>
        <w:t>тахографом</w:t>
      </w:r>
      <w:proofErr w:type="spellEnd"/>
      <w:r w:rsidRPr="00E65436">
        <w:rPr>
          <w:rFonts w:asciiTheme="minorHAnsi" w:hAnsiTheme="minorHAnsi"/>
          <w:sz w:val="16"/>
          <w:szCs w:val="16"/>
        </w:rPr>
        <w:t xml:space="preserve"> в соответствии с требованием законодательства Российской Федерации или контрольным устройством (</w:t>
      </w:r>
      <w:proofErr w:type="spellStart"/>
      <w:r w:rsidRPr="00E65436">
        <w:rPr>
          <w:rFonts w:asciiTheme="minorHAnsi" w:hAnsiTheme="minorHAnsi"/>
          <w:sz w:val="16"/>
          <w:szCs w:val="16"/>
        </w:rPr>
        <w:t>тахографом</w:t>
      </w:r>
      <w:proofErr w:type="spellEnd"/>
      <w:r w:rsidRPr="00E65436">
        <w:rPr>
          <w:rFonts w:asciiTheme="minorHAnsi" w:hAnsiTheme="minorHAnsi"/>
          <w:sz w:val="16"/>
          <w:szCs w:val="16"/>
        </w:rPr>
        <w:t xml:space="preserve">) в соответствии с требованиями законодательства Российской Федерации и требованиями Европейского </w:t>
      </w:r>
      <w:hyperlink r:id="rId95">
        <w:r w:rsidRPr="00E65436">
          <w:rPr>
            <w:rFonts w:asciiTheme="minorHAnsi" w:hAnsiTheme="minorHAnsi"/>
            <w:color w:val="0000FF"/>
            <w:sz w:val="16"/>
            <w:szCs w:val="16"/>
          </w:rPr>
          <w:t>соглашения</w:t>
        </w:r>
      </w:hyperlink>
      <w:r w:rsidRPr="00E65436">
        <w:rPr>
          <w:rFonts w:asciiTheme="minorHAnsi" w:hAnsiTheme="minorHAnsi"/>
          <w:sz w:val="16"/>
          <w:szCs w:val="16"/>
        </w:rPr>
        <w:t>, касающегося работы экипажей транспортных средств, производящих международные автомобильные перевозки (ЕСТР).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Примечание. Символ "X" означает, что требование применяется к транспортному средству соответствующей категории. Символ "-" означает, что требование не применяется к транспортному средству соответствующей категории.</w:t>
      </w:r>
    </w:p>
    <w:p w:rsidR="00731E4A" w:rsidRPr="00E65436" w:rsidRDefault="00731E4A" w:rsidP="00E65436">
      <w:pPr>
        <w:pStyle w:val="ConsPlusNormal"/>
        <w:ind w:firstLine="540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jc w:val="right"/>
        <w:outlineLvl w:val="1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Приложение N 2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к Правилам проведения технического</w:t>
      </w:r>
    </w:p>
    <w:p w:rsidR="00731E4A" w:rsidRPr="00E65436" w:rsidRDefault="00731E4A" w:rsidP="00E65436">
      <w:pPr>
        <w:pStyle w:val="ConsPlusNormal"/>
        <w:jc w:val="right"/>
        <w:rPr>
          <w:rFonts w:asciiTheme="minorHAnsi" w:hAnsiTheme="minorHAnsi"/>
          <w:sz w:val="16"/>
          <w:szCs w:val="16"/>
        </w:rPr>
      </w:pPr>
      <w:r w:rsidRPr="00E65436">
        <w:rPr>
          <w:rFonts w:asciiTheme="minorHAnsi" w:hAnsiTheme="minorHAnsi"/>
          <w:sz w:val="16"/>
          <w:szCs w:val="16"/>
        </w:rPr>
        <w:t>осмотра транспортных средств</w:t>
      </w: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p w:rsidR="00731E4A" w:rsidRPr="00E65436" w:rsidRDefault="00731E4A" w:rsidP="00E65436">
      <w:pPr>
        <w:pStyle w:val="ConsPlusNormal"/>
        <w:rPr>
          <w:rFonts w:asciiTheme="minorHAnsi" w:hAnsiTheme="minorHAnsi"/>
          <w:sz w:val="16"/>
          <w:szCs w:val="16"/>
        </w:rPr>
        <w:sectPr w:rsidR="00731E4A" w:rsidRPr="00E65436" w:rsidSect="00731E4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10" w:name="P722"/>
      <w:bookmarkEnd w:id="10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819"/>
        <w:gridCol w:w="3175"/>
        <w:gridCol w:w="1474"/>
      </w:tblGrid>
      <w:tr w:rsidR="00731E4A" w:rsidRPr="00E65436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863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Продолжительность технического диагностирования </w:t>
            </w:r>
            <w:hyperlink w:anchor="P864">
              <w:r w:rsidRPr="00E65436">
                <w:rPr>
                  <w:rFonts w:asciiTheme="minorHAnsi" w:hAnsiTheme="minorHAnsi"/>
                  <w:color w:val="0000FF"/>
                  <w:sz w:val="16"/>
                  <w:szCs w:val="16"/>
                </w:rPr>
                <w:t>&lt;2&gt;</w:t>
              </w:r>
            </w:hyperlink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63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Прицепы, технически допустимая максимальная масса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44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Мототранспортные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 xml:space="preserve">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32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59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M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автоэвакуаторы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34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Специальные транспортные средства оперативных служб,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автоэвакуаторы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66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Специальные транспортные средства оперативных служб,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автоэвакуаторы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71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 xml:space="preserve">Специальные транспортные средства оперативных служб, </w:t>
            </w:r>
            <w:proofErr w:type="spellStart"/>
            <w:r w:rsidRPr="00E65436">
              <w:rPr>
                <w:rFonts w:asciiTheme="minorHAnsi" w:hAnsiTheme="minorHAnsi"/>
                <w:sz w:val="16"/>
                <w:szCs w:val="16"/>
              </w:rPr>
              <w:t>автоэвакуаторы</w:t>
            </w:r>
            <w:proofErr w:type="spellEnd"/>
            <w:r w:rsidRPr="00E65436">
              <w:rPr>
                <w:rFonts w:asciiTheme="minorHAnsi" w:hAnsiTheme="minorHAnsi"/>
                <w:sz w:val="16"/>
                <w:szCs w:val="16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46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37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78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51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lastRenderedPageBreak/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35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69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48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42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82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N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88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1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731E4A" w:rsidRPr="00E6543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3</w:t>
            </w:r>
            <w:r w:rsidRPr="00E65436">
              <w:rPr>
                <w:rFonts w:asciiTheme="minorHAnsi" w:hAnsiTheme="minorHAnsi"/>
                <w:sz w:val="16"/>
                <w:szCs w:val="16"/>
              </w:rPr>
              <w:t>, O</w:t>
            </w:r>
            <w:r w:rsidRPr="00E65436">
              <w:rPr>
                <w:rFonts w:asciiTheme="minorHAnsi" w:hAnsiTheme="minorHAnsi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1E4A" w:rsidRPr="00E65436" w:rsidRDefault="00731E4A" w:rsidP="00E65436">
            <w:pPr>
              <w:pStyle w:val="ConsPlusNormal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65436">
              <w:rPr>
                <w:rFonts w:asciiTheme="minorHAnsi" w:hAnsiTheme="minorHAnsi"/>
                <w:sz w:val="16"/>
                <w:szCs w:val="16"/>
              </w:rPr>
              <w:t>53</w:t>
            </w:r>
          </w:p>
        </w:tc>
      </w:tr>
    </w:tbl>
    <w:p w:rsidR="00731E4A" w:rsidRPr="00E65436" w:rsidRDefault="00731E4A" w:rsidP="00E65436">
      <w:pPr>
        <w:pStyle w:val="ConsPlusNormal"/>
        <w:rPr>
          <w:rFonts w:asciiTheme="minorHAnsi" w:hAnsiTheme="minorHAnsi"/>
          <w:sz w:val="16"/>
          <w:szCs w:val="16"/>
        </w:rPr>
        <w:sectPr w:rsidR="00731E4A" w:rsidRPr="00E654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1E4A" w:rsidRPr="00E65436" w:rsidRDefault="00731E4A" w:rsidP="00E65436">
      <w:pPr>
        <w:pStyle w:val="ConsPlusNormal"/>
        <w:jc w:val="both"/>
        <w:rPr>
          <w:rFonts w:asciiTheme="minorHAnsi" w:hAnsiTheme="minorHAnsi"/>
          <w:sz w:val="16"/>
          <w:szCs w:val="16"/>
        </w:rPr>
      </w:pPr>
    </w:p>
    <w:sectPr w:rsidR="00731E4A" w:rsidRPr="00E65436" w:rsidSect="0024597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E4A"/>
    <w:rsid w:val="00245979"/>
    <w:rsid w:val="00731E4A"/>
    <w:rsid w:val="00E65436"/>
    <w:rsid w:val="00E8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E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1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1E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1E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1E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1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1E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1E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56439&amp;dst=100011" TargetMode="External"/><Relationship Id="rId21" Type="http://schemas.openxmlformats.org/officeDocument/2006/relationships/hyperlink" Target="https://login.consultant.ru/link/?req=doc&amp;base=LAW&amp;n=138714&amp;dst=100010" TargetMode="External"/><Relationship Id="rId34" Type="http://schemas.openxmlformats.org/officeDocument/2006/relationships/hyperlink" Target="https://login.consultant.ru/link/?req=doc&amp;base=LAW&amp;n=411236&amp;dst=100183" TargetMode="External"/><Relationship Id="rId42" Type="http://schemas.openxmlformats.org/officeDocument/2006/relationships/hyperlink" Target="https://login.consultant.ru/link/?req=doc&amp;base=LAW&amp;n=459108&amp;dst=103143" TargetMode="External"/><Relationship Id="rId47" Type="http://schemas.openxmlformats.org/officeDocument/2006/relationships/hyperlink" Target="https://login.consultant.ru/link/?req=doc&amp;base=LAW&amp;n=459108&amp;dst=103147" TargetMode="External"/><Relationship Id="rId50" Type="http://schemas.openxmlformats.org/officeDocument/2006/relationships/hyperlink" Target="https://login.consultant.ru/link/?req=doc&amp;base=LAW&amp;n=459108&amp;dst=103390" TargetMode="External"/><Relationship Id="rId55" Type="http://schemas.openxmlformats.org/officeDocument/2006/relationships/hyperlink" Target="https://login.consultant.ru/link/?req=doc&amp;base=LAW&amp;n=459108&amp;dst=103223" TargetMode="External"/><Relationship Id="rId63" Type="http://schemas.openxmlformats.org/officeDocument/2006/relationships/hyperlink" Target="https://login.consultant.ru/link/?req=doc&amp;base=LAW&amp;n=459108&amp;dst=103547" TargetMode="External"/><Relationship Id="rId68" Type="http://schemas.openxmlformats.org/officeDocument/2006/relationships/hyperlink" Target="https://login.consultant.ru/link/?req=doc&amp;base=LAW&amp;n=459108&amp;dst=103562" TargetMode="External"/><Relationship Id="rId76" Type="http://schemas.openxmlformats.org/officeDocument/2006/relationships/hyperlink" Target="https://login.consultant.ru/link/?req=doc&amp;base=LAW&amp;n=459108&amp;dst=103602" TargetMode="External"/><Relationship Id="rId84" Type="http://schemas.openxmlformats.org/officeDocument/2006/relationships/hyperlink" Target="https://login.consultant.ru/link/?req=doc&amp;base=LAW&amp;n=459108&amp;dst=103638" TargetMode="External"/><Relationship Id="rId89" Type="http://schemas.openxmlformats.org/officeDocument/2006/relationships/hyperlink" Target="https://login.consultant.ru/link/?req=doc&amp;base=LAW&amp;n=459108&amp;dst=103662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1236&amp;dst=100182" TargetMode="External"/><Relationship Id="rId71" Type="http://schemas.openxmlformats.org/officeDocument/2006/relationships/hyperlink" Target="https://login.consultant.ru/link/?req=doc&amp;base=LAW&amp;n=459108&amp;dst=103568" TargetMode="External"/><Relationship Id="rId92" Type="http://schemas.openxmlformats.org/officeDocument/2006/relationships/hyperlink" Target="https://login.consultant.ru/link/?req=doc&amp;base=LAW&amp;n=459108&amp;dst=1006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INT&amp;n=60109" TargetMode="External"/><Relationship Id="rId29" Type="http://schemas.openxmlformats.org/officeDocument/2006/relationships/hyperlink" Target="https://login.consultant.ru/link/?req=doc&amp;base=LAW&amp;n=452919&amp;dst=100199" TargetMode="External"/><Relationship Id="rId11" Type="http://schemas.openxmlformats.org/officeDocument/2006/relationships/hyperlink" Target="https://login.consultant.ru/link/?req=doc&amp;base=LAW&amp;n=349201&amp;dst=100260" TargetMode="External"/><Relationship Id="rId24" Type="http://schemas.openxmlformats.org/officeDocument/2006/relationships/hyperlink" Target="https://login.consultant.ru/link/?req=doc&amp;base=LAW&amp;n=464209&amp;dst=100022" TargetMode="External"/><Relationship Id="rId32" Type="http://schemas.openxmlformats.org/officeDocument/2006/relationships/hyperlink" Target="https://login.consultant.ru/link/?req=doc&amp;base=LAW&amp;n=464209&amp;dst=100024" TargetMode="External"/><Relationship Id="rId37" Type="http://schemas.openxmlformats.org/officeDocument/2006/relationships/hyperlink" Target="https://login.consultant.ru/link/?req=doc&amp;base=LAW&amp;n=459108&amp;dst=103073" TargetMode="External"/><Relationship Id="rId40" Type="http://schemas.openxmlformats.org/officeDocument/2006/relationships/hyperlink" Target="https://login.consultant.ru/link/?req=doc&amp;base=LAW&amp;n=459108&amp;dst=103111" TargetMode="External"/><Relationship Id="rId45" Type="http://schemas.openxmlformats.org/officeDocument/2006/relationships/hyperlink" Target="https://login.consultant.ru/link/?req=doc&amp;base=LAW&amp;n=459108&amp;dst=475" TargetMode="External"/><Relationship Id="rId53" Type="http://schemas.openxmlformats.org/officeDocument/2006/relationships/hyperlink" Target="https://login.consultant.ru/link/?req=doc&amp;base=LAW&amp;n=459108&amp;dst=537" TargetMode="External"/><Relationship Id="rId58" Type="http://schemas.openxmlformats.org/officeDocument/2006/relationships/hyperlink" Target="https://login.consultant.ru/link/?req=doc&amp;base=LAW&amp;n=459108&amp;dst=103438" TargetMode="External"/><Relationship Id="rId66" Type="http://schemas.openxmlformats.org/officeDocument/2006/relationships/hyperlink" Target="https://login.consultant.ru/link/?req=doc&amp;base=LAW&amp;n=459108&amp;dst=103558" TargetMode="External"/><Relationship Id="rId74" Type="http://schemas.openxmlformats.org/officeDocument/2006/relationships/hyperlink" Target="https://login.consultant.ru/link/?req=doc&amp;base=LAW&amp;n=459108&amp;dst=103577" TargetMode="External"/><Relationship Id="rId79" Type="http://schemas.openxmlformats.org/officeDocument/2006/relationships/hyperlink" Target="https://login.consultant.ru/link/?req=doc&amp;base=LAW&amp;n=459108&amp;dst=103618" TargetMode="External"/><Relationship Id="rId87" Type="http://schemas.openxmlformats.org/officeDocument/2006/relationships/hyperlink" Target="https://login.consultant.ru/link/?req=doc&amp;base=LAW&amp;n=459108&amp;dst=103649" TargetMode="External"/><Relationship Id="rId5" Type="http://schemas.openxmlformats.org/officeDocument/2006/relationships/hyperlink" Target="https://login.consultant.ru/link/?req=doc&amp;base=LAW&amp;n=375514&amp;dst=100005" TargetMode="External"/><Relationship Id="rId61" Type="http://schemas.openxmlformats.org/officeDocument/2006/relationships/hyperlink" Target="https://login.consultant.ru/link/?req=doc&amp;base=LAW&amp;n=459108&amp;dst=103530" TargetMode="External"/><Relationship Id="rId82" Type="http://schemas.openxmlformats.org/officeDocument/2006/relationships/hyperlink" Target="https://login.consultant.ru/link/?req=doc&amp;base=LAW&amp;n=459108&amp;dst=103635" TargetMode="External"/><Relationship Id="rId90" Type="http://schemas.openxmlformats.org/officeDocument/2006/relationships/hyperlink" Target="https://login.consultant.ru/link/?req=doc&amp;base=LAW&amp;n=459108&amp;dst=103671" TargetMode="External"/><Relationship Id="rId95" Type="http://schemas.openxmlformats.org/officeDocument/2006/relationships/hyperlink" Target="https://login.consultant.ru/link/?req=doc&amp;base=INT&amp;n=60109" TargetMode="External"/><Relationship Id="rId19" Type="http://schemas.openxmlformats.org/officeDocument/2006/relationships/hyperlink" Target="https://login.consultant.ru/link/?req=doc&amp;base=LAW&amp;n=452919" TargetMode="External"/><Relationship Id="rId14" Type="http://schemas.openxmlformats.org/officeDocument/2006/relationships/hyperlink" Target="https://login.consultant.ru/link/?req=doc&amp;base=LAW&amp;n=464209&amp;dst=100021" TargetMode="External"/><Relationship Id="rId22" Type="http://schemas.openxmlformats.org/officeDocument/2006/relationships/hyperlink" Target="https://login.consultant.ru/link/?req=doc&amp;base=LAW&amp;n=149244" TargetMode="External"/><Relationship Id="rId27" Type="http://schemas.openxmlformats.org/officeDocument/2006/relationships/hyperlink" Target="https://login.consultant.ru/link/?req=doc&amp;base=LAW&amp;n=373371&amp;dst=100006" TargetMode="External"/><Relationship Id="rId30" Type="http://schemas.openxmlformats.org/officeDocument/2006/relationships/hyperlink" Target="https://login.consultant.ru/link/?req=doc&amp;base=LAW&amp;n=452919&amp;dst=100049" TargetMode="External"/><Relationship Id="rId35" Type="http://schemas.openxmlformats.org/officeDocument/2006/relationships/hyperlink" Target="https://login.consultant.ru/link/?req=doc&amp;base=LAW&amp;n=459108&amp;dst=103014" TargetMode="External"/><Relationship Id="rId43" Type="http://schemas.openxmlformats.org/officeDocument/2006/relationships/hyperlink" Target="https://login.consultant.ru/link/?req=doc&amp;base=LAW&amp;n=459108&amp;dst=103124" TargetMode="External"/><Relationship Id="rId48" Type="http://schemas.openxmlformats.org/officeDocument/2006/relationships/hyperlink" Target="https://login.consultant.ru/link/?req=doc&amp;base=LAW&amp;n=459108&amp;dst=103148" TargetMode="External"/><Relationship Id="rId56" Type="http://schemas.openxmlformats.org/officeDocument/2006/relationships/hyperlink" Target="https://login.consultant.ru/link/?req=doc&amp;base=LAW&amp;n=459108&amp;dst=495" TargetMode="External"/><Relationship Id="rId64" Type="http://schemas.openxmlformats.org/officeDocument/2006/relationships/hyperlink" Target="https://login.consultant.ru/link/?req=doc&amp;base=LAW&amp;n=459108&amp;dst=103550" TargetMode="External"/><Relationship Id="rId69" Type="http://schemas.openxmlformats.org/officeDocument/2006/relationships/hyperlink" Target="https://login.consultant.ru/link/?req=doc&amp;base=LAW&amp;n=459108&amp;dst=103565" TargetMode="External"/><Relationship Id="rId77" Type="http://schemas.openxmlformats.org/officeDocument/2006/relationships/hyperlink" Target="https://login.consultant.ru/link/?req=doc&amp;base=LAW&amp;n=459108&amp;dst=103606" TargetMode="External"/><Relationship Id="rId8" Type="http://schemas.openxmlformats.org/officeDocument/2006/relationships/hyperlink" Target="https://login.consultant.ru/link/?req=doc&amp;base=LAW&amp;n=464209&amp;dst=100021" TargetMode="External"/><Relationship Id="rId51" Type="http://schemas.openxmlformats.org/officeDocument/2006/relationships/hyperlink" Target="https://login.consultant.ru/link/?req=doc&amp;base=LAW&amp;n=459108&amp;dst=103393" TargetMode="External"/><Relationship Id="rId72" Type="http://schemas.openxmlformats.org/officeDocument/2006/relationships/hyperlink" Target="https://login.consultant.ru/link/?req=doc&amp;base=LAW&amp;n=459108&amp;dst=103569" TargetMode="External"/><Relationship Id="rId80" Type="http://schemas.openxmlformats.org/officeDocument/2006/relationships/hyperlink" Target="https://login.consultant.ru/link/?req=doc&amp;base=LAW&amp;n=459108&amp;dst=103620" TargetMode="External"/><Relationship Id="rId85" Type="http://schemas.openxmlformats.org/officeDocument/2006/relationships/hyperlink" Target="https://login.consultant.ru/link/?req=doc&amp;base=LAW&amp;n=459108&amp;dst=103641" TargetMode="External"/><Relationship Id="rId93" Type="http://schemas.openxmlformats.org/officeDocument/2006/relationships/hyperlink" Target="https://login.consultant.ru/link/?req=doc&amp;base=LAW&amp;n=459108&amp;dst=10003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5514&amp;dst=100005" TargetMode="External"/><Relationship Id="rId17" Type="http://schemas.openxmlformats.org/officeDocument/2006/relationships/hyperlink" Target="https://login.consultant.ru/link/?req=doc&amp;base=LAW&amp;n=353176&amp;dst=100006" TargetMode="External"/><Relationship Id="rId25" Type="http://schemas.openxmlformats.org/officeDocument/2006/relationships/hyperlink" Target="https://login.consultant.ru/link/?req=doc&amp;base=LAW&amp;n=464209&amp;dst=100023" TargetMode="External"/><Relationship Id="rId33" Type="http://schemas.openxmlformats.org/officeDocument/2006/relationships/hyperlink" Target="https://login.consultant.ru/link/?req=doc&amp;base=LAW&amp;n=464209&amp;dst=100026" TargetMode="External"/><Relationship Id="rId38" Type="http://schemas.openxmlformats.org/officeDocument/2006/relationships/hyperlink" Target="https://login.consultant.ru/link/?req=doc&amp;base=LAW&amp;n=459108&amp;dst=450" TargetMode="External"/><Relationship Id="rId46" Type="http://schemas.openxmlformats.org/officeDocument/2006/relationships/hyperlink" Target="https://login.consultant.ru/link/?req=doc&amp;base=LAW&amp;n=459108&amp;dst=103145" TargetMode="External"/><Relationship Id="rId59" Type="http://schemas.openxmlformats.org/officeDocument/2006/relationships/hyperlink" Target="https://login.consultant.ru/link/?req=doc&amp;base=LAW&amp;n=459108&amp;dst=101973" TargetMode="External"/><Relationship Id="rId67" Type="http://schemas.openxmlformats.org/officeDocument/2006/relationships/hyperlink" Target="https://login.consultant.ru/link/?req=doc&amp;base=LAW&amp;n=459108&amp;dst=103561" TargetMode="External"/><Relationship Id="rId20" Type="http://schemas.openxmlformats.org/officeDocument/2006/relationships/hyperlink" Target="https://login.consultant.ru/link/?req=doc&amp;base=LAW&amp;n=452919&amp;dst=100188" TargetMode="External"/><Relationship Id="rId41" Type="http://schemas.openxmlformats.org/officeDocument/2006/relationships/hyperlink" Target="https://login.consultant.ru/link/?req=doc&amp;base=LAW&amp;n=459108&amp;dst=103119" TargetMode="External"/><Relationship Id="rId54" Type="http://schemas.openxmlformats.org/officeDocument/2006/relationships/hyperlink" Target="https://login.consultant.ru/link/?req=doc&amp;base=LAW&amp;n=459108&amp;dst=103461" TargetMode="External"/><Relationship Id="rId62" Type="http://schemas.openxmlformats.org/officeDocument/2006/relationships/hyperlink" Target="https://login.consultant.ru/link/?req=doc&amp;base=LAW&amp;n=459108&amp;dst=103542" TargetMode="External"/><Relationship Id="rId70" Type="http://schemas.openxmlformats.org/officeDocument/2006/relationships/hyperlink" Target="https://login.consultant.ru/link/?req=doc&amp;base=LAW&amp;n=459108&amp;dst=103567" TargetMode="External"/><Relationship Id="rId75" Type="http://schemas.openxmlformats.org/officeDocument/2006/relationships/hyperlink" Target="https://login.consultant.ru/link/?req=doc&amp;base=LAW&amp;n=459108&amp;dst=103581" TargetMode="External"/><Relationship Id="rId83" Type="http://schemas.openxmlformats.org/officeDocument/2006/relationships/hyperlink" Target="https://login.consultant.ru/link/?req=doc&amp;base=LAW&amp;n=459108&amp;dst=103637" TargetMode="External"/><Relationship Id="rId88" Type="http://schemas.openxmlformats.org/officeDocument/2006/relationships/hyperlink" Target="https://login.consultant.ru/link/?req=doc&amp;base=LAW&amp;n=459108&amp;dst=103655" TargetMode="External"/><Relationship Id="rId91" Type="http://schemas.openxmlformats.org/officeDocument/2006/relationships/hyperlink" Target="https://login.consultant.ru/link/?req=doc&amp;base=LAW&amp;n=459108&amp;dst=103673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12&amp;dst=100406" TargetMode="External"/><Relationship Id="rId15" Type="http://schemas.openxmlformats.org/officeDocument/2006/relationships/hyperlink" Target="https://login.consultant.ru/link/?req=doc&amp;base=LAW&amp;n=411371&amp;dst=1" TargetMode="External"/><Relationship Id="rId23" Type="http://schemas.openxmlformats.org/officeDocument/2006/relationships/hyperlink" Target="https://login.consultant.ru/link/?req=doc&amp;base=LAW&amp;n=368472&amp;dst=100124" TargetMode="External"/><Relationship Id="rId28" Type="http://schemas.openxmlformats.org/officeDocument/2006/relationships/hyperlink" Target="https://login.consultant.ru/link/?req=doc&amp;base=LAW&amp;n=369961&amp;dst=100014" TargetMode="External"/><Relationship Id="rId36" Type="http://schemas.openxmlformats.org/officeDocument/2006/relationships/hyperlink" Target="https://login.consultant.ru/link/?req=doc&amp;base=LAW&amp;n=459108&amp;dst=103018" TargetMode="External"/><Relationship Id="rId49" Type="http://schemas.openxmlformats.org/officeDocument/2006/relationships/hyperlink" Target="https://login.consultant.ru/link/?req=doc&amp;base=LAW&amp;n=459108&amp;dst=103384" TargetMode="External"/><Relationship Id="rId57" Type="http://schemas.openxmlformats.org/officeDocument/2006/relationships/hyperlink" Target="https://login.consultant.ru/link/?req=doc&amp;base=LAW&amp;n=459108&amp;dst=495" TargetMode="External"/><Relationship Id="rId10" Type="http://schemas.openxmlformats.org/officeDocument/2006/relationships/hyperlink" Target="https://login.consultant.ru/link/?req=doc&amp;base=LAW&amp;n=349201" TargetMode="External"/><Relationship Id="rId31" Type="http://schemas.openxmlformats.org/officeDocument/2006/relationships/hyperlink" Target="https://login.consultant.ru/link/?req=doc&amp;base=LAW&amp;n=452919&amp;dst=206" TargetMode="External"/><Relationship Id="rId44" Type="http://schemas.openxmlformats.org/officeDocument/2006/relationships/hyperlink" Target="https://login.consultant.ru/link/?req=doc&amp;base=LAW&amp;n=459108&amp;dst=103158" TargetMode="External"/><Relationship Id="rId52" Type="http://schemas.openxmlformats.org/officeDocument/2006/relationships/hyperlink" Target="https://login.consultant.ru/link/?req=doc&amp;base=LAW&amp;n=459108&amp;dst=103441" TargetMode="External"/><Relationship Id="rId60" Type="http://schemas.openxmlformats.org/officeDocument/2006/relationships/hyperlink" Target="https://login.consultant.ru/link/?req=doc&amp;base=LAW&amp;n=459108&amp;dst=100468" TargetMode="External"/><Relationship Id="rId65" Type="http://schemas.openxmlformats.org/officeDocument/2006/relationships/hyperlink" Target="https://login.consultant.ru/link/?req=doc&amp;base=LAW&amp;n=459108&amp;dst=103552" TargetMode="External"/><Relationship Id="rId73" Type="http://schemas.openxmlformats.org/officeDocument/2006/relationships/hyperlink" Target="https://login.consultant.ru/link/?req=doc&amp;base=LAW&amp;n=459108&amp;dst=103573" TargetMode="External"/><Relationship Id="rId78" Type="http://schemas.openxmlformats.org/officeDocument/2006/relationships/hyperlink" Target="https://login.consultant.ru/link/?req=doc&amp;base=LAW&amp;n=459108&amp;dst=103610" TargetMode="External"/><Relationship Id="rId81" Type="http://schemas.openxmlformats.org/officeDocument/2006/relationships/hyperlink" Target="https://login.consultant.ru/link/?req=doc&amp;base=LAW&amp;n=459108&amp;dst=103633" TargetMode="External"/><Relationship Id="rId86" Type="http://schemas.openxmlformats.org/officeDocument/2006/relationships/hyperlink" Target="https://login.consultant.ru/link/?req=doc&amp;base=LAW&amp;n=459108&amp;dst=103644" TargetMode="External"/><Relationship Id="rId94" Type="http://schemas.openxmlformats.org/officeDocument/2006/relationships/hyperlink" Target="https://login.consultant.ru/link/?req=doc&amp;base=LAW&amp;n=351699" TargetMode="External"/><Relationship Id="rId4" Type="http://schemas.openxmlformats.org/officeDocument/2006/relationships/hyperlink" Target="https://login.consultant.ru/link/?req=doc&amp;base=LAW&amp;n=410483&amp;dst=100263" TargetMode="External"/><Relationship Id="rId9" Type="http://schemas.openxmlformats.org/officeDocument/2006/relationships/hyperlink" Target="https://login.consultant.ru/link/?req=doc&amp;base=LAW&amp;n=349201&amp;dst=100260" TargetMode="External"/><Relationship Id="rId13" Type="http://schemas.openxmlformats.org/officeDocument/2006/relationships/hyperlink" Target="https://login.consultant.ru/link/?req=doc&amp;base=LAW&amp;n=411236&amp;dst=100182" TargetMode="External"/><Relationship Id="rId18" Type="http://schemas.openxmlformats.org/officeDocument/2006/relationships/hyperlink" Target="https://login.consultant.ru/link/?req=doc&amp;base=LAW&amp;n=427202&amp;dst=100013" TargetMode="External"/><Relationship Id="rId39" Type="http://schemas.openxmlformats.org/officeDocument/2006/relationships/hyperlink" Target="https://login.consultant.ru/link/?req=doc&amp;base=LAW&amp;n=459108&amp;dst=103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7134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User</cp:lastModifiedBy>
  <cp:revision>2</cp:revision>
  <cp:lastPrinted>2025-02-17T08:58:00Z</cp:lastPrinted>
  <dcterms:created xsi:type="dcterms:W3CDTF">2023-12-25T14:26:00Z</dcterms:created>
  <dcterms:modified xsi:type="dcterms:W3CDTF">2025-02-17T08:58:00Z</dcterms:modified>
</cp:coreProperties>
</file>